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2"/>
      <w:bookmarkStart w:id="1" w:name="_Toc53178129"/>
      <w:bookmarkStart w:id="2" w:name="_Toc61178806"/>
      <w:bookmarkStart w:id="3" w:name="_Toc21127425"/>
      <w:bookmarkStart w:id="4" w:name="_Toc21127426"/>
      <w:bookmarkStart w:id="5" w:name="_Toc67916572"/>
      <w:bookmarkStart w:id="6" w:name="_Toc61179276"/>
      <w:bookmarkStart w:id="7" w:name="_Toc37267487"/>
      <w:bookmarkStart w:id="8" w:name="_Toc36817183"/>
      <w:bookmarkStart w:id="9" w:name="_Toc90422557"/>
      <w:bookmarkStart w:id="10" w:name="_Toc53178580"/>
      <w:bookmarkStart w:id="11" w:name="_Toc45893402"/>
      <w:bookmarkStart w:id="12" w:name="_Toc37267488"/>
      <w:bookmarkStart w:id="13" w:name="_Toc29811631"/>
      <w:bookmarkStart w:id="14" w:name="_Toc37260100"/>
      <w:bookmarkStart w:id="15" w:name="_Toc82621710"/>
      <w:bookmarkStart w:id="16" w:name="_Toc37260099"/>
      <w:bookmarkStart w:id="17" w:name="_Toc74663170"/>
      <w:bookmarkStart w:id="18" w:name="_Toc44712089"/>
      <w:bookmarkStart w:id="19" w:name="_Toc3681718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rPr>
          <w:rFonts w:hint="eastAsia"/>
          <w:b/>
          <w:sz w:val="24"/>
        </w:rPr>
        <w:t>R4-2</w:t>
      </w:r>
      <w:r>
        <w:rPr>
          <w:rFonts w:hint="eastAsia" w:eastAsia="宋体"/>
          <w:b/>
          <w:sz w:val="24"/>
          <w:lang w:val="en-US" w:eastAsia="zh-CN"/>
        </w:rPr>
        <w:t>402223</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Feb</w:t>
      </w:r>
      <w:r>
        <w:rPr>
          <w:rFonts w:hint="eastAsia" w:ascii="Arial" w:hAnsi="Arial" w:eastAsia="宋体" w:cs="Arial"/>
          <w:b/>
          <w:sz w:val="24"/>
          <w:szCs w:val="24"/>
          <w:lang w:eastAsia="zh-CN"/>
        </w:rPr>
        <w:t>–</w:t>
      </w:r>
      <w:r>
        <w:rPr>
          <w:rFonts w:hint="eastAsia" w:cs="Arial"/>
          <w:b/>
          <w:sz w:val="24"/>
          <w:szCs w:val="24"/>
          <w:lang w:val="en-US" w:eastAsia="zh-CN"/>
        </w:rPr>
        <w:t>1st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1</w:t>
            </w:r>
            <w:r>
              <w:rPr>
                <w:rFonts w:hint="eastAsia"/>
                <w:b/>
                <w:sz w:val="28"/>
                <w:lang w:eastAsia="zh-CN"/>
              </w:rPr>
              <w:fldChar w:fldCharType="end"/>
            </w:r>
            <w:r>
              <w:rPr>
                <w:rFonts w:hint="eastAsia"/>
                <w:b/>
                <w:sz w:val="28"/>
                <w:lang w:val="en-US" w:eastAsia="zh-CN"/>
              </w:rPr>
              <w:t>-5</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0070</w:t>
            </w:r>
            <w:bookmarkStart w:id="33" w:name="_GoBack"/>
            <w:bookmarkEnd w:id="33"/>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4</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TS38.101-5: Addition of some missing bands in UE spurious emissions coexistence clause</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rPr>
              <w:t>NR_NTN_LSband-Core</w:t>
            </w:r>
            <w:r>
              <w:rPr>
                <w:rFonts w:hint="eastAsia" w:eastAsia="宋体"/>
                <w:lang w:val="en-US" w:eastAsia="zh-CN"/>
              </w:rPr>
              <w:t>,</w:t>
            </w:r>
          </w:p>
          <w:p>
            <w:pPr>
              <w:pStyle w:val="130"/>
              <w:spacing w:after="0"/>
              <w:ind w:left="100"/>
              <w:rPr>
                <w:rFonts w:hint="eastAsia" w:eastAsia="宋体"/>
                <w:lang w:val="en-US" w:eastAsia="zh-CN"/>
              </w:rPr>
            </w:pPr>
            <w:r>
              <w:rPr>
                <w:rFonts w:hint="default" w:eastAsia="宋体"/>
                <w:lang w:val="en-US" w:eastAsia="zh-CN"/>
              </w:rPr>
              <w:t>NR_bands_n31_n72</w:t>
            </w:r>
            <w:r>
              <w:rPr>
                <w:rFonts w:hint="eastAsia" w:eastAsia="宋体"/>
                <w:lang w:val="en-US" w:eastAsia="zh-CN"/>
              </w:rPr>
              <w:t>-Core, NR_600MHz_APT-Core,</w:t>
            </w:r>
          </w:p>
          <w:p>
            <w:pPr>
              <w:pStyle w:val="130"/>
              <w:spacing w:after="0"/>
              <w:ind w:left="100"/>
              <w:rPr>
                <w:rFonts w:hint="eastAsia" w:eastAsia="宋体"/>
                <w:lang w:val="en-US" w:eastAsia="zh-CN"/>
              </w:rPr>
            </w:pPr>
            <w:r>
              <w:rPr>
                <w:rFonts w:hint="eastAsia" w:ascii="Arial" w:hAnsi="Arial"/>
                <w:lang w:val="en-US" w:eastAsia="ja-JP"/>
              </w:rPr>
              <w:t>NR_900MHz_US</w:t>
            </w:r>
            <w:r>
              <w:rPr>
                <w:rFonts w:hint="eastAsia" w:eastAsia="宋体"/>
                <w:lang w:val="en-US" w:eastAsia="zh-CN"/>
              </w:rPr>
              <w:t>-Core,</w:t>
            </w:r>
          </w:p>
          <w:p>
            <w:pPr>
              <w:pStyle w:val="130"/>
              <w:spacing w:after="0"/>
              <w:ind w:left="100"/>
              <w:rPr>
                <w:rFonts w:hint="default" w:eastAsia="宋体"/>
                <w:lang w:val="en-US" w:eastAsia="zh-CN"/>
              </w:rPr>
            </w:pPr>
            <w:r>
              <w:fldChar w:fldCharType="begin"/>
            </w:r>
            <w:r>
              <w:instrText xml:space="preserve"> DOCPROPERTY  RelatedWis  \* MERGEFORMAT </w:instrText>
            </w:r>
            <w:r>
              <w:fldChar w:fldCharType="separate"/>
            </w:r>
            <w:r>
              <w:t>NR_TDD_n54</w:t>
            </w:r>
            <w:r>
              <w:fldChar w:fldCharType="end"/>
            </w:r>
            <w:r>
              <w:t>-Core</w:t>
            </w:r>
            <w:r>
              <w:rPr>
                <w:rFonts w:hint="eastAsia" w:eastAsia="宋体"/>
                <w:lang w:val="en-US" w:eastAsia="zh-CN"/>
              </w:rPr>
              <w:t xml:space="preserve">, </w:t>
            </w:r>
          </w:p>
          <w:p>
            <w:pPr>
              <w:pStyle w:val="130"/>
              <w:spacing w:after="0"/>
              <w:ind w:left="100"/>
              <w:rPr>
                <w:rFonts w:hint="default" w:eastAsia="宋体"/>
                <w:lang w:val="en-US" w:eastAsia="zh-CN"/>
              </w:rPr>
            </w:pPr>
            <w:r>
              <w:t>NR_FDD_ULn28_DLn75_n76</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val="en-US" w:eastAsia="zh-CN"/>
              </w:rPr>
              <w:t xml:space="preserve"> Some NR bands are missing in UE spurious emissions coexistence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eastAsia" w:eastAsia="宋体"/>
                <w:lang w:val="en-US" w:eastAsia="zh-CN"/>
              </w:rPr>
            </w:pPr>
            <w:r>
              <w:rPr>
                <w:rFonts w:hint="eastAsia" w:eastAsia="宋体"/>
                <w:lang w:val="en-US" w:eastAsia="zh-CN"/>
              </w:rPr>
              <w:t xml:space="preserve">Add some missing bands in </w:t>
            </w:r>
            <w:r>
              <w:rPr>
                <w:rFonts w:hint="eastAsia"/>
              </w:rPr>
              <w:t>UE spurious emissions coexistence clause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Protection for some bands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6.5.3.2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pPr>
      <w:bookmarkStart w:id="20" w:name="_Toc97562301"/>
      <w:bookmarkStart w:id="21" w:name="_Toc131734954"/>
      <w:bookmarkStart w:id="22" w:name="_Toc155382173"/>
      <w:bookmarkStart w:id="23" w:name="_Toc137372731"/>
      <w:bookmarkStart w:id="24" w:name="_Toc104503652"/>
      <w:bookmarkStart w:id="25" w:name="_Toc123057948"/>
      <w:bookmarkStart w:id="26" w:name="_Toc104206692"/>
      <w:bookmarkStart w:id="27" w:name="_Toc124256641"/>
      <w:bookmarkStart w:id="28" w:name="_Toc104205485"/>
      <w:bookmarkStart w:id="29" w:name="_Toc145690620"/>
      <w:bookmarkStart w:id="30" w:name="_Toc106127583"/>
      <w:bookmarkStart w:id="31" w:name="_Toc104122534"/>
      <w:bookmarkStart w:id="32" w:name="_Toc138885117"/>
      <w:r>
        <w:rPr>
          <w:rFonts w:hint="eastAsia"/>
        </w:rPr>
        <w:t>6</w:t>
      </w:r>
      <w:r>
        <w:t>.5.3.2</w:t>
      </w:r>
      <w:r>
        <w:tab/>
      </w:r>
      <w:bookmarkEnd w:id="20"/>
      <w:r>
        <w:t>Spurious emissions for UE co-existence</w:t>
      </w:r>
      <w:bookmarkEnd w:id="21"/>
      <w:bookmarkEnd w:id="22"/>
      <w:bookmarkEnd w:id="23"/>
      <w:bookmarkEnd w:id="24"/>
      <w:bookmarkEnd w:id="25"/>
      <w:bookmarkEnd w:id="26"/>
      <w:bookmarkEnd w:id="27"/>
      <w:bookmarkEnd w:id="28"/>
      <w:bookmarkEnd w:id="29"/>
      <w:bookmarkEnd w:id="30"/>
      <w:bookmarkEnd w:id="31"/>
      <w:bookmarkEnd w:id="32"/>
    </w:p>
    <w:p>
      <w:r>
        <w:t>This clause specifies the requirements for NR NTN satellite bands for UE coexistence with protected bands.</w:t>
      </w:r>
    </w:p>
    <w:p>
      <w:pPr>
        <w:pStyle w:val="95"/>
      </w:pPr>
      <w:r>
        <w:t>Table 6.5.3.2-1: Requirements for spurious emissions for UE co-existence</w:t>
      </w:r>
    </w:p>
    <w:tbl>
      <w:tblPr>
        <w:tblStyle w:val="6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86"/>
              <w:keepNext w:val="0"/>
            </w:pPr>
            <w:r>
              <w:rPr>
                <w:lang w:val="fi-FI"/>
              </w:rPr>
              <w:t>NR NTN satellite</w:t>
            </w:r>
            <w:r>
              <w:t xml:space="preserve"> Band</w:t>
            </w:r>
          </w:p>
        </w:tc>
        <w:tc>
          <w:tcPr>
            <w:tcW w:w="7981" w:type="dxa"/>
            <w:gridSpan w:val="7"/>
            <w:vAlign w:val="center"/>
          </w:tcPr>
          <w:p>
            <w:pPr>
              <w:pStyle w:val="86"/>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86"/>
              <w:keepNext w:val="0"/>
            </w:pPr>
          </w:p>
        </w:tc>
        <w:tc>
          <w:tcPr>
            <w:tcW w:w="2831" w:type="dxa"/>
            <w:vAlign w:val="center"/>
          </w:tcPr>
          <w:p>
            <w:pPr>
              <w:pStyle w:val="86"/>
              <w:keepNext w:val="0"/>
            </w:pPr>
            <w:r>
              <w:t>Protected band</w:t>
            </w:r>
          </w:p>
        </w:tc>
        <w:tc>
          <w:tcPr>
            <w:tcW w:w="2239" w:type="dxa"/>
            <w:gridSpan w:val="3"/>
            <w:vAlign w:val="center"/>
          </w:tcPr>
          <w:p>
            <w:pPr>
              <w:pStyle w:val="86"/>
              <w:keepNext w:val="0"/>
            </w:pPr>
            <w:r>
              <w:t>Frequency range (MHz)</w:t>
            </w:r>
          </w:p>
        </w:tc>
        <w:tc>
          <w:tcPr>
            <w:tcW w:w="1133" w:type="dxa"/>
            <w:vAlign w:val="center"/>
          </w:tcPr>
          <w:p>
            <w:pPr>
              <w:pStyle w:val="86"/>
              <w:keepNext w:val="0"/>
            </w:pPr>
            <w:r>
              <w:t>Maximum Level (dBm)</w:t>
            </w:r>
          </w:p>
        </w:tc>
        <w:tc>
          <w:tcPr>
            <w:tcW w:w="850" w:type="dxa"/>
            <w:vAlign w:val="center"/>
          </w:tcPr>
          <w:p>
            <w:pPr>
              <w:pStyle w:val="86"/>
              <w:keepNext w:val="0"/>
            </w:pPr>
            <w:r>
              <w:t>MBW (MHz)</w:t>
            </w:r>
          </w:p>
        </w:tc>
        <w:tc>
          <w:tcPr>
            <w:tcW w:w="928" w:type="dxa"/>
            <w:noWrap/>
            <w:vAlign w:val="center"/>
          </w:tcPr>
          <w:p>
            <w:pPr>
              <w:pStyle w:val="86"/>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87"/>
            </w:pPr>
            <w:r>
              <w:t>n254</w:t>
            </w:r>
          </w:p>
        </w:tc>
        <w:tc>
          <w:tcPr>
            <w:tcW w:w="2831" w:type="dxa"/>
            <w:vAlign w:val="center"/>
          </w:tcPr>
          <w:p>
            <w:pPr>
              <w:pStyle w:val="85"/>
              <w:rPr>
                <w:rFonts w:hint="default" w:eastAsia="宋体"/>
                <w:lang w:val="en-US" w:eastAsia="zh-CN"/>
              </w:rPr>
            </w:pPr>
            <w:r>
              <w:rPr>
                <w:lang w:val="sv-FI"/>
              </w:rPr>
              <w:t xml:space="preserve">NR Band n1, n2, n3, n5, n7, n8, n12, n13, n14, n18, n20, n24, n25, n26, n28, n29, n30, </w:t>
            </w:r>
            <w:ins w:id="0" w:author="ZTE, Li Lu" w:date="2024-01-30T15:26:10Z">
              <w:r>
                <w:rPr>
                  <w:rFonts w:hint="eastAsia" w:eastAsia="宋体"/>
                  <w:lang w:val="en-US" w:eastAsia="zh-CN"/>
                </w:rPr>
                <w:t>n</w:t>
              </w:r>
            </w:ins>
            <w:ins w:id="1" w:author="ZTE, Li Lu" w:date="2024-01-30T15:26:12Z">
              <w:r>
                <w:rPr>
                  <w:rFonts w:hint="eastAsia" w:eastAsia="宋体"/>
                  <w:lang w:val="en-US" w:eastAsia="zh-CN"/>
                </w:rPr>
                <w:t>31</w:t>
              </w:r>
            </w:ins>
            <w:ins w:id="2" w:author="ZTE, Li Lu" w:date="2024-01-30T15:26:13Z">
              <w:r>
                <w:rPr>
                  <w:rFonts w:hint="eastAsia" w:eastAsia="宋体"/>
                  <w:lang w:val="en-US" w:eastAsia="zh-CN"/>
                </w:rPr>
                <w:t>,</w:t>
              </w:r>
            </w:ins>
            <w:ins w:id="3" w:author="ZTE, Li Lu" w:date="2024-01-30T15:26:14Z">
              <w:r>
                <w:rPr>
                  <w:rFonts w:hint="eastAsia" w:eastAsia="宋体"/>
                  <w:lang w:val="en-US" w:eastAsia="zh-CN"/>
                </w:rPr>
                <w:t xml:space="preserve"> </w:t>
              </w:r>
            </w:ins>
            <w:r>
              <w:rPr>
                <w:lang w:val="sv-FI"/>
              </w:rPr>
              <w:t xml:space="preserve">n34, n38, n39, n40, n41, n48, n50, n51, n53, n54, n65, n66, n67, n70, n71, </w:t>
            </w:r>
            <w:ins w:id="4" w:author="ZTE, Li Lu" w:date="2024-01-30T15:26:18Z">
              <w:r>
                <w:rPr>
                  <w:rFonts w:hint="eastAsia" w:eastAsia="宋体"/>
                  <w:lang w:val="en-US" w:eastAsia="zh-CN"/>
                </w:rPr>
                <w:t>n72</w:t>
              </w:r>
            </w:ins>
            <w:ins w:id="5" w:author="ZTE, Li Lu" w:date="2024-01-30T15:26:19Z">
              <w:r>
                <w:rPr>
                  <w:rFonts w:hint="eastAsia" w:eastAsia="宋体"/>
                  <w:lang w:val="en-US" w:eastAsia="zh-CN"/>
                </w:rPr>
                <w:t xml:space="preserve">, </w:t>
              </w:r>
            </w:ins>
            <w:r>
              <w:rPr>
                <w:lang w:val="sv-FI"/>
              </w:rPr>
              <w:t xml:space="preserve">n74, n75, n76, n77, n78, n85, n90, n91, n92, n93, n94, n100, n101, n105, </w:t>
            </w:r>
            <w:ins w:id="6" w:author="ZTE, Li Lu" w:date="2024-01-30T15:06:38Z">
              <w:r>
                <w:rPr>
                  <w:rFonts w:hint="eastAsia" w:eastAsia="宋体"/>
                  <w:lang w:val="en-US" w:eastAsia="zh-CN"/>
                </w:rPr>
                <w:t>n</w:t>
              </w:r>
            </w:ins>
            <w:ins w:id="7" w:author="ZTE, Li Lu" w:date="2024-01-30T15:06:39Z">
              <w:r>
                <w:rPr>
                  <w:rFonts w:hint="eastAsia" w:eastAsia="宋体"/>
                  <w:lang w:val="en-US" w:eastAsia="zh-CN"/>
                </w:rPr>
                <w:t>106</w:t>
              </w:r>
            </w:ins>
            <w:ins w:id="8" w:author="ZTE, Li Lu" w:date="2024-01-30T15:06:40Z">
              <w:r>
                <w:rPr>
                  <w:rFonts w:hint="eastAsia" w:eastAsia="宋体"/>
                  <w:lang w:val="en-US" w:eastAsia="zh-CN"/>
                </w:rPr>
                <w:t>,</w:t>
              </w:r>
            </w:ins>
            <w:ins w:id="9" w:author="ZTE, Li Lu" w:date="2024-01-30T15:06:41Z">
              <w:r>
                <w:rPr>
                  <w:rFonts w:hint="eastAsia" w:eastAsia="宋体"/>
                  <w:lang w:val="en-US" w:eastAsia="zh-CN"/>
                </w:rPr>
                <w:t xml:space="preserve"> n</w:t>
              </w:r>
            </w:ins>
            <w:ins w:id="10" w:author="ZTE, Li Lu" w:date="2024-01-30T15:06:42Z">
              <w:r>
                <w:rPr>
                  <w:rFonts w:hint="eastAsia" w:eastAsia="宋体"/>
                  <w:lang w:val="en-US" w:eastAsia="zh-CN"/>
                </w:rPr>
                <w:t>10</w:t>
              </w:r>
            </w:ins>
            <w:ins w:id="11" w:author="ZTE, Li Lu" w:date="2024-01-30T15:06:43Z">
              <w:r>
                <w:rPr>
                  <w:rFonts w:hint="eastAsia" w:eastAsia="宋体"/>
                  <w:lang w:val="en-US" w:eastAsia="zh-CN"/>
                </w:rPr>
                <w:t>9</w:t>
              </w:r>
            </w:ins>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87"/>
            </w:pPr>
          </w:p>
        </w:tc>
        <w:tc>
          <w:tcPr>
            <w:tcW w:w="2831" w:type="dxa"/>
            <w:vAlign w:val="center"/>
          </w:tcPr>
          <w:p>
            <w:pPr>
              <w:pStyle w:val="85"/>
              <w:rPr>
                <w:lang w:val="sv-FI"/>
              </w:rPr>
            </w:pPr>
            <w:r>
              <w:rPr>
                <w:lang w:val="sv-FI"/>
              </w:rPr>
              <w:t xml:space="preserve">E-UTRA Band </w:t>
            </w:r>
            <w:del w:id="12" w:author="ZTE, Li Lu" w:date="2024-01-30T15:55:59Z">
              <w:r>
                <w:rPr>
                  <w:lang w:val="sv-FI"/>
                </w:rPr>
                <w:delText xml:space="preserve">31, 54, </w:delText>
              </w:r>
            </w:del>
            <w:del w:id="13" w:author="ZTE, Li Lu" w:date="2024-01-30T15:26:33Z">
              <w:r>
                <w:rPr>
                  <w:lang w:val="sv-FI"/>
                </w:rPr>
                <w:delText xml:space="preserve">72, </w:delText>
              </w:r>
            </w:del>
            <w:r>
              <w:rPr>
                <w:lang w:val="sv-FI"/>
              </w:rPr>
              <w:t>73, 87, 88, 103</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87"/>
            </w:pPr>
          </w:p>
        </w:tc>
        <w:tc>
          <w:tcPr>
            <w:tcW w:w="2831" w:type="dxa"/>
            <w:vAlign w:val="center"/>
          </w:tcPr>
          <w:p>
            <w:pPr>
              <w:pStyle w:val="85"/>
              <w:rPr>
                <w:lang w:val="sv-FI"/>
              </w:rPr>
            </w:pPr>
            <w:r>
              <w:rPr>
                <w:lang w:val="sv-FI"/>
              </w:rPr>
              <w:t>NR Band n79, n104</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87"/>
            </w:pPr>
            <w:r>
              <w:t>n255</w:t>
            </w:r>
          </w:p>
        </w:tc>
        <w:tc>
          <w:tcPr>
            <w:tcW w:w="2831" w:type="dxa"/>
            <w:vAlign w:val="center"/>
          </w:tcPr>
          <w:p>
            <w:pPr>
              <w:pStyle w:val="85"/>
              <w:rPr>
                <w:rFonts w:hint="default" w:eastAsia="宋体"/>
                <w:lang w:val="en-US" w:eastAsia="zh-CN"/>
              </w:rPr>
            </w:pPr>
            <w:r>
              <w:rPr>
                <w:lang w:val="sv-FI"/>
              </w:rPr>
              <w:t xml:space="preserve">NR Band n1, n2, n3, n5, n7, n8, n12, n13, n14, n18, n20, n24, n25, n26, n28, n29, n30, </w:t>
            </w:r>
            <w:ins w:id="14" w:author="ZTE, Li Lu" w:date="2024-01-30T15:16:01Z">
              <w:r>
                <w:rPr>
                  <w:rFonts w:hint="eastAsia" w:eastAsia="宋体"/>
                  <w:lang w:val="en-US" w:eastAsia="zh-CN"/>
                </w:rPr>
                <w:t>n</w:t>
              </w:r>
            </w:ins>
            <w:ins w:id="15" w:author="ZTE, Li Lu" w:date="2024-01-30T15:16:02Z">
              <w:r>
                <w:rPr>
                  <w:rFonts w:hint="eastAsia" w:eastAsia="宋体"/>
                  <w:lang w:val="en-US" w:eastAsia="zh-CN"/>
                </w:rPr>
                <w:t>31,</w:t>
              </w:r>
            </w:ins>
            <w:ins w:id="16" w:author="ZTE, Li Lu" w:date="2024-01-30T15:16:03Z">
              <w:r>
                <w:rPr>
                  <w:rFonts w:hint="eastAsia" w:eastAsia="宋体"/>
                  <w:lang w:val="en-US" w:eastAsia="zh-CN"/>
                </w:rPr>
                <w:t xml:space="preserve"> </w:t>
              </w:r>
            </w:ins>
            <w:r>
              <w:rPr>
                <w:lang w:val="sv-FI"/>
              </w:rPr>
              <w:t xml:space="preserve">n34, n38, n39, n40, n41, n48, n50, n51, n53, n65, n66, n67, n70, n71, </w:t>
            </w:r>
            <w:ins w:id="17" w:author="ZTE, Li Lu" w:date="2024-01-30T15:16:08Z">
              <w:r>
                <w:rPr>
                  <w:rFonts w:hint="eastAsia" w:eastAsia="宋体"/>
                  <w:lang w:val="en-US" w:eastAsia="zh-CN"/>
                </w:rPr>
                <w:t>n</w:t>
              </w:r>
            </w:ins>
            <w:ins w:id="18" w:author="ZTE, Li Lu" w:date="2024-01-30T15:16:09Z">
              <w:r>
                <w:rPr>
                  <w:rFonts w:hint="eastAsia" w:eastAsia="宋体"/>
                  <w:lang w:val="en-US" w:eastAsia="zh-CN"/>
                </w:rPr>
                <w:t xml:space="preserve">72, </w:t>
              </w:r>
            </w:ins>
            <w:r>
              <w:rPr>
                <w:lang w:val="sv-FI"/>
              </w:rPr>
              <w:t>n74, n75, n76, n85, n90, n91, n92, n93, n94, n100, n101</w:t>
            </w:r>
            <w:ins w:id="19" w:author="ZTE, Li Lu" w:date="2024-01-30T15:13:49Z">
              <w:r>
                <w:rPr>
                  <w:rFonts w:hint="eastAsia" w:eastAsia="宋体"/>
                  <w:lang w:val="en-US" w:eastAsia="zh-CN"/>
                </w:rPr>
                <w:t>,</w:t>
              </w:r>
            </w:ins>
            <w:ins w:id="20" w:author="ZTE, Li Lu" w:date="2024-01-30T15:13:51Z">
              <w:r>
                <w:rPr>
                  <w:rFonts w:hint="eastAsia" w:eastAsia="宋体"/>
                  <w:lang w:val="en-US" w:eastAsia="zh-CN"/>
                </w:rPr>
                <w:t xml:space="preserve"> </w:t>
              </w:r>
            </w:ins>
            <w:ins w:id="21" w:author="ZTE, Li Lu" w:date="2024-01-30T15:13:52Z">
              <w:r>
                <w:rPr>
                  <w:rFonts w:hint="eastAsia" w:eastAsia="宋体"/>
                  <w:lang w:val="en-US" w:eastAsia="zh-CN"/>
                </w:rPr>
                <w:t>n</w:t>
              </w:r>
            </w:ins>
            <w:ins w:id="22" w:author="ZTE, Li Lu" w:date="2024-01-30T15:13:53Z">
              <w:r>
                <w:rPr>
                  <w:rFonts w:hint="eastAsia" w:eastAsia="宋体"/>
                  <w:lang w:val="en-US" w:eastAsia="zh-CN"/>
                </w:rPr>
                <w:t>105</w:t>
              </w:r>
            </w:ins>
            <w:ins w:id="23" w:author="ZTE, Li Lu" w:date="2024-01-30T15:13:54Z">
              <w:r>
                <w:rPr>
                  <w:rFonts w:hint="eastAsia" w:eastAsia="宋体"/>
                  <w:lang w:val="en-US" w:eastAsia="zh-CN"/>
                </w:rPr>
                <w:t>,</w:t>
              </w:r>
            </w:ins>
            <w:ins w:id="24" w:author="ZTE, Li Lu" w:date="2024-01-30T15:13:55Z">
              <w:r>
                <w:rPr>
                  <w:rFonts w:hint="eastAsia" w:eastAsia="宋体"/>
                  <w:lang w:val="en-US" w:eastAsia="zh-CN"/>
                </w:rPr>
                <w:t xml:space="preserve"> n</w:t>
              </w:r>
            </w:ins>
            <w:ins w:id="25" w:author="ZTE, Li Lu" w:date="2024-01-30T15:13:56Z">
              <w:r>
                <w:rPr>
                  <w:rFonts w:hint="eastAsia" w:eastAsia="宋体"/>
                  <w:lang w:val="en-US" w:eastAsia="zh-CN"/>
                </w:rPr>
                <w:t>106</w:t>
              </w:r>
            </w:ins>
            <w:ins w:id="26" w:author="ZTE, Li Lu" w:date="2024-01-30T15:13:57Z">
              <w:r>
                <w:rPr>
                  <w:rFonts w:hint="eastAsia" w:eastAsia="宋体"/>
                  <w:lang w:val="en-US" w:eastAsia="zh-CN"/>
                </w:rPr>
                <w:t>,</w:t>
              </w:r>
            </w:ins>
            <w:ins w:id="27" w:author="ZTE, Li Lu" w:date="2024-01-30T15:13:58Z">
              <w:r>
                <w:rPr>
                  <w:rFonts w:hint="eastAsia" w:eastAsia="宋体"/>
                  <w:lang w:val="en-US" w:eastAsia="zh-CN"/>
                </w:rPr>
                <w:t xml:space="preserve"> </w:t>
              </w:r>
            </w:ins>
            <w:ins w:id="28" w:author="ZTE, Li Lu" w:date="2024-01-30T15:13:59Z">
              <w:r>
                <w:rPr>
                  <w:rFonts w:hint="eastAsia" w:eastAsia="宋体"/>
                  <w:lang w:val="en-US" w:eastAsia="zh-CN"/>
                </w:rPr>
                <w:t>n</w:t>
              </w:r>
            </w:ins>
            <w:ins w:id="29" w:author="ZTE, Li Lu" w:date="2024-01-30T15:14:00Z">
              <w:r>
                <w:rPr>
                  <w:rFonts w:hint="eastAsia" w:eastAsia="宋体"/>
                  <w:lang w:val="en-US" w:eastAsia="zh-CN"/>
                </w:rPr>
                <w:t>109</w:t>
              </w:r>
            </w:ins>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87"/>
            </w:pPr>
          </w:p>
        </w:tc>
        <w:tc>
          <w:tcPr>
            <w:tcW w:w="2831" w:type="dxa"/>
            <w:vAlign w:val="center"/>
          </w:tcPr>
          <w:p>
            <w:pPr>
              <w:pStyle w:val="85"/>
              <w:rPr>
                <w:lang w:val="sv-FI"/>
              </w:rPr>
            </w:pPr>
            <w:r>
              <w:rPr>
                <w:lang w:val="sv-FI"/>
              </w:rPr>
              <w:t>NR Band n77, n78, n79</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87"/>
            </w:pPr>
            <w:r>
              <w:t>n256</w:t>
            </w:r>
          </w:p>
        </w:tc>
        <w:tc>
          <w:tcPr>
            <w:tcW w:w="2831" w:type="dxa"/>
            <w:vAlign w:val="center"/>
          </w:tcPr>
          <w:p>
            <w:pPr>
              <w:pStyle w:val="85"/>
            </w:pPr>
            <w:r>
              <w:rPr>
                <w:lang w:val="sv-FI"/>
              </w:rPr>
              <w:t xml:space="preserve">NR Band n1, n3, n5, n7, n8, n12, n13, n14, n18, n20, n24, n26, n28, n29, n30, </w:t>
            </w:r>
            <w:ins w:id="30" w:author="ZTE, Li Lu" w:date="2024-01-30T15:15:46Z">
              <w:r>
                <w:rPr>
                  <w:rFonts w:hint="eastAsia" w:eastAsia="宋体"/>
                  <w:lang w:val="en-US" w:eastAsia="zh-CN"/>
                </w:rPr>
                <w:t>n</w:t>
              </w:r>
            </w:ins>
            <w:ins w:id="31" w:author="ZTE, Li Lu" w:date="2024-01-30T15:15:47Z">
              <w:r>
                <w:rPr>
                  <w:rFonts w:hint="eastAsia" w:eastAsia="宋体"/>
                  <w:lang w:val="en-US" w:eastAsia="zh-CN"/>
                </w:rPr>
                <w:t>31</w:t>
              </w:r>
            </w:ins>
            <w:ins w:id="32" w:author="ZTE, Li Lu" w:date="2024-01-30T15:15:48Z">
              <w:r>
                <w:rPr>
                  <w:rFonts w:hint="eastAsia" w:eastAsia="宋体"/>
                  <w:lang w:val="en-US" w:eastAsia="zh-CN"/>
                </w:rPr>
                <w:t>,</w:t>
              </w:r>
            </w:ins>
            <w:ins w:id="33" w:author="ZTE, Li Lu" w:date="2024-01-30T15:15:49Z">
              <w:r>
                <w:rPr>
                  <w:rFonts w:hint="eastAsia" w:eastAsia="宋体"/>
                  <w:lang w:val="en-US" w:eastAsia="zh-CN"/>
                </w:rPr>
                <w:t xml:space="preserve"> </w:t>
              </w:r>
            </w:ins>
            <w:r>
              <w:rPr>
                <w:lang w:val="sv-FI"/>
              </w:rPr>
              <w:t>n38, n39, n40, n41, n48, n50, n51, n53, n54, n65, n66, n67, n71,</w:t>
            </w:r>
            <w:ins w:id="34" w:author="ZTE, Li Lu" w:date="2024-01-30T15:15:51Z">
              <w:r>
                <w:rPr>
                  <w:rFonts w:hint="eastAsia" w:eastAsia="宋体"/>
                  <w:lang w:val="en-US" w:eastAsia="zh-CN"/>
                </w:rPr>
                <w:t xml:space="preserve"> n</w:t>
              </w:r>
            </w:ins>
            <w:ins w:id="35" w:author="ZTE, Li Lu" w:date="2024-01-30T15:15:52Z">
              <w:r>
                <w:rPr>
                  <w:rFonts w:hint="eastAsia" w:eastAsia="宋体"/>
                  <w:lang w:val="en-US" w:eastAsia="zh-CN"/>
                </w:rPr>
                <w:t>7</w:t>
              </w:r>
            </w:ins>
            <w:ins w:id="36" w:author="ZTE, Li Lu" w:date="2024-01-30T15:15:53Z">
              <w:r>
                <w:rPr>
                  <w:rFonts w:hint="eastAsia" w:eastAsia="宋体"/>
                  <w:lang w:val="en-US" w:eastAsia="zh-CN"/>
                </w:rPr>
                <w:t>2</w:t>
              </w:r>
            </w:ins>
            <w:ins w:id="37" w:author="ZTE, Li Lu" w:date="2024-01-30T15:15:56Z">
              <w:r>
                <w:rPr>
                  <w:rFonts w:hint="eastAsia" w:eastAsia="宋体"/>
                  <w:lang w:val="en-US" w:eastAsia="zh-CN"/>
                </w:rPr>
                <w:t>,</w:t>
              </w:r>
            </w:ins>
            <w:r>
              <w:rPr>
                <w:lang w:val="sv-FI"/>
              </w:rPr>
              <w:t xml:space="preserve"> n74, n75, n76, n78, n79, n85, n90, n91, n92, n93, n94, n101, n100, n101</w:t>
            </w:r>
            <w:ins w:id="38" w:author="ZTE, Li Lu" w:date="2024-01-30T15:14:14Z">
              <w:r>
                <w:rPr>
                  <w:rFonts w:hint="eastAsia" w:eastAsia="宋体"/>
                  <w:lang w:val="en-US" w:eastAsia="zh-CN"/>
                </w:rPr>
                <w:t>, n105, n106, n109</w:t>
              </w:r>
            </w:ins>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87"/>
            </w:pPr>
          </w:p>
        </w:tc>
        <w:tc>
          <w:tcPr>
            <w:tcW w:w="2831" w:type="dxa"/>
            <w:vAlign w:val="center"/>
          </w:tcPr>
          <w:p>
            <w:pPr>
              <w:pStyle w:val="85"/>
              <w:rPr>
                <w:lang w:val="sv-FI"/>
              </w:rPr>
            </w:pPr>
            <w:r>
              <w:t>E-UTRA Band 33, 35</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87"/>
            </w:pPr>
          </w:p>
        </w:tc>
        <w:tc>
          <w:tcPr>
            <w:tcW w:w="2831" w:type="dxa"/>
            <w:vAlign w:val="center"/>
          </w:tcPr>
          <w:p>
            <w:pPr>
              <w:pStyle w:val="85"/>
              <w:rPr>
                <w:lang w:val="sv-FI"/>
              </w:rPr>
            </w:pPr>
            <w:r>
              <w:t>NR Band n77</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t>-50</w:t>
            </w:r>
          </w:p>
        </w:tc>
        <w:tc>
          <w:tcPr>
            <w:tcW w:w="850" w:type="dxa"/>
            <w:noWrap/>
            <w:vAlign w:val="center"/>
          </w:tcPr>
          <w:p>
            <w:pPr>
              <w:pStyle w:val="87"/>
            </w:pPr>
            <w:r>
              <w:t>1</w:t>
            </w:r>
          </w:p>
        </w:tc>
        <w:tc>
          <w:tcPr>
            <w:tcW w:w="928" w:type="dxa"/>
            <w:noWrap/>
            <w:vAlign w:val="cente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87"/>
            </w:pPr>
          </w:p>
        </w:tc>
        <w:tc>
          <w:tcPr>
            <w:tcW w:w="2831" w:type="dxa"/>
            <w:vAlign w:val="center"/>
          </w:tcPr>
          <w:p>
            <w:pPr>
              <w:pStyle w:val="85"/>
            </w:pPr>
            <w:r>
              <w:rPr>
                <w:lang w:val="sv-FI"/>
              </w:rPr>
              <w:t>NR Band n2, n25, n70</w:t>
            </w:r>
          </w:p>
        </w:tc>
        <w:tc>
          <w:tcPr>
            <w:tcW w:w="810" w:type="dxa"/>
            <w:vAlign w:val="center"/>
          </w:tcPr>
          <w:p>
            <w:pPr>
              <w:pStyle w:val="87"/>
            </w:pPr>
            <w:r>
              <w:t>F</w:t>
            </w:r>
            <w:r>
              <w:rPr>
                <w:vertAlign w:val="subscript"/>
              </w:rPr>
              <w:t>DL_low</w:t>
            </w:r>
          </w:p>
        </w:tc>
        <w:tc>
          <w:tcPr>
            <w:tcW w:w="540" w:type="dxa"/>
            <w:vAlign w:val="center"/>
          </w:tcPr>
          <w:p>
            <w:pPr>
              <w:pStyle w:val="87"/>
            </w:pPr>
            <w:r>
              <w:t>-</w:t>
            </w:r>
          </w:p>
        </w:tc>
        <w:tc>
          <w:tcPr>
            <w:tcW w:w="889" w:type="dxa"/>
            <w:vAlign w:val="center"/>
          </w:tcPr>
          <w:p>
            <w:pPr>
              <w:pStyle w:val="87"/>
            </w:pPr>
            <w:r>
              <w:t>F</w:t>
            </w:r>
            <w:r>
              <w:rPr>
                <w:vertAlign w:val="subscript"/>
              </w:rPr>
              <w:t>DL_high</w:t>
            </w:r>
          </w:p>
        </w:tc>
        <w:tc>
          <w:tcPr>
            <w:tcW w:w="1133" w:type="dxa"/>
            <w:vAlign w:val="center"/>
          </w:tcPr>
          <w:p>
            <w:pPr>
              <w:pStyle w:val="87"/>
            </w:pPr>
            <w:r>
              <w:rPr>
                <w:rFonts w:hint="eastAsia"/>
              </w:rPr>
              <w:t>N</w:t>
            </w:r>
            <w:r>
              <w:t>A</w:t>
            </w:r>
          </w:p>
        </w:tc>
        <w:tc>
          <w:tcPr>
            <w:tcW w:w="850" w:type="dxa"/>
            <w:noWrap/>
            <w:vAlign w:val="center"/>
          </w:tcPr>
          <w:p>
            <w:pPr>
              <w:pStyle w:val="87"/>
            </w:pPr>
            <w:r>
              <w:rPr>
                <w:rFonts w:hint="eastAsia"/>
              </w:rPr>
              <w:t>N</w:t>
            </w:r>
            <w:r>
              <w:t>A</w:t>
            </w:r>
          </w:p>
        </w:tc>
        <w:tc>
          <w:tcPr>
            <w:tcW w:w="928" w:type="dxa"/>
            <w:noWrap/>
            <w:vAlign w:val="center"/>
          </w:tcPr>
          <w:p>
            <w:pPr>
              <w:pStyle w:val="87"/>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100"/>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100"/>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00"/>
              <w:keepNext w:val="0"/>
            </w:pPr>
            <w:r>
              <w:t>NOTE 3:</w:t>
            </w:r>
            <w:r>
              <w:tab/>
            </w:r>
            <w:r>
              <w:t>The co-existence between n256 and band n2, n25 and n70 is subject to regional/national regulation.</w:t>
            </w:r>
          </w:p>
        </w:tc>
      </w:tr>
    </w:tbl>
    <w:p/>
    <w:p>
      <w:pPr>
        <w:pStyle w:val="82"/>
      </w:pPr>
      <w:r>
        <w:t>NOTE:</w:t>
      </w:r>
      <w:r>
        <w:tab/>
      </w:r>
      <w:r>
        <w:t>To simplify Table 6.5.3.2-1, NR band numbers are listed for bands which are specified only for NR operation or both E-UTRA and NR operation. E-UTRA band numbers are listed for bands which are specified only for E-UTRA operation.</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E63704"/>
    <w:rsid w:val="07C44983"/>
    <w:rsid w:val="085F231D"/>
    <w:rsid w:val="0BF90090"/>
    <w:rsid w:val="0C8C1A30"/>
    <w:rsid w:val="0CB72376"/>
    <w:rsid w:val="0DDB3F2F"/>
    <w:rsid w:val="0E5E239A"/>
    <w:rsid w:val="0EAC227D"/>
    <w:rsid w:val="0EAF22AD"/>
    <w:rsid w:val="0EBA0DA3"/>
    <w:rsid w:val="0F3B2661"/>
    <w:rsid w:val="10F20DCF"/>
    <w:rsid w:val="110D71A3"/>
    <w:rsid w:val="11D45520"/>
    <w:rsid w:val="1275558A"/>
    <w:rsid w:val="128C63A9"/>
    <w:rsid w:val="12C67771"/>
    <w:rsid w:val="147F65AC"/>
    <w:rsid w:val="15052B86"/>
    <w:rsid w:val="172D73B3"/>
    <w:rsid w:val="179663EF"/>
    <w:rsid w:val="18B5241B"/>
    <w:rsid w:val="18CB0E0B"/>
    <w:rsid w:val="19170034"/>
    <w:rsid w:val="1A31465A"/>
    <w:rsid w:val="1B0E38C4"/>
    <w:rsid w:val="1C4A3292"/>
    <w:rsid w:val="1C9C34E3"/>
    <w:rsid w:val="1DD07DDE"/>
    <w:rsid w:val="1DD269EE"/>
    <w:rsid w:val="1E0066B2"/>
    <w:rsid w:val="1EBD213E"/>
    <w:rsid w:val="1ED81742"/>
    <w:rsid w:val="200A783E"/>
    <w:rsid w:val="227D5EB4"/>
    <w:rsid w:val="22A142F3"/>
    <w:rsid w:val="2434039E"/>
    <w:rsid w:val="24794EE7"/>
    <w:rsid w:val="251875C6"/>
    <w:rsid w:val="252D6880"/>
    <w:rsid w:val="25386D4D"/>
    <w:rsid w:val="259E38A3"/>
    <w:rsid w:val="2646479D"/>
    <w:rsid w:val="276337B3"/>
    <w:rsid w:val="27FC0815"/>
    <w:rsid w:val="2825114D"/>
    <w:rsid w:val="298511A6"/>
    <w:rsid w:val="29B30AFA"/>
    <w:rsid w:val="29FE60C6"/>
    <w:rsid w:val="2BFA4715"/>
    <w:rsid w:val="2DBC044D"/>
    <w:rsid w:val="2E4A1EB5"/>
    <w:rsid w:val="2EC25694"/>
    <w:rsid w:val="2F040943"/>
    <w:rsid w:val="2F4F611C"/>
    <w:rsid w:val="2FFD3976"/>
    <w:rsid w:val="303F09F5"/>
    <w:rsid w:val="3154120B"/>
    <w:rsid w:val="31C66222"/>
    <w:rsid w:val="32AA11C4"/>
    <w:rsid w:val="33A7400E"/>
    <w:rsid w:val="344C7613"/>
    <w:rsid w:val="34533AA9"/>
    <w:rsid w:val="34650B95"/>
    <w:rsid w:val="34BA1748"/>
    <w:rsid w:val="358D7243"/>
    <w:rsid w:val="37020C27"/>
    <w:rsid w:val="37637BA1"/>
    <w:rsid w:val="395E4D26"/>
    <w:rsid w:val="39F9377E"/>
    <w:rsid w:val="3A9336E2"/>
    <w:rsid w:val="3B123C7A"/>
    <w:rsid w:val="3B3A7A95"/>
    <w:rsid w:val="3C696750"/>
    <w:rsid w:val="3CBB3F65"/>
    <w:rsid w:val="3E1D5500"/>
    <w:rsid w:val="3EC01A27"/>
    <w:rsid w:val="3F484C92"/>
    <w:rsid w:val="41320608"/>
    <w:rsid w:val="416500BC"/>
    <w:rsid w:val="41D37FD5"/>
    <w:rsid w:val="421B0EFE"/>
    <w:rsid w:val="430D7B82"/>
    <w:rsid w:val="439D3261"/>
    <w:rsid w:val="44111E34"/>
    <w:rsid w:val="45A477AD"/>
    <w:rsid w:val="47AA2F96"/>
    <w:rsid w:val="47BC4738"/>
    <w:rsid w:val="47C21BE0"/>
    <w:rsid w:val="480E138C"/>
    <w:rsid w:val="480F06C5"/>
    <w:rsid w:val="48294597"/>
    <w:rsid w:val="485119C3"/>
    <w:rsid w:val="48F85FE4"/>
    <w:rsid w:val="49642331"/>
    <w:rsid w:val="4A9B5DB4"/>
    <w:rsid w:val="4B881D28"/>
    <w:rsid w:val="4C964689"/>
    <w:rsid w:val="4E140ED7"/>
    <w:rsid w:val="4E295309"/>
    <w:rsid w:val="4E723488"/>
    <w:rsid w:val="4E766DAB"/>
    <w:rsid w:val="4F283C60"/>
    <w:rsid w:val="4F663002"/>
    <w:rsid w:val="50760321"/>
    <w:rsid w:val="515F3BFB"/>
    <w:rsid w:val="52CA5402"/>
    <w:rsid w:val="52F8537C"/>
    <w:rsid w:val="54074A92"/>
    <w:rsid w:val="54810444"/>
    <w:rsid w:val="54BE141D"/>
    <w:rsid w:val="54FE0F87"/>
    <w:rsid w:val="552922AC"/>
    <w:rsid w:val="5653078F"/>
    <w:rsid w:val="584B5615"/>
    <w:rsid w:val="59841E47"/>
    <w:rsid w:val="5AAF4EBC"/>
    <w:rsid w:val="5B652CFD"/>
    <w:rsid w:val="5CA96450"/>
    <w:rsid w:val="5D812866"/>
    <w:rsid w:val="5E7D74BF"/>
    <w:rsid w:val="5EB42593"/>
    <w:rsid w:val="5F34063D"/>
    <w:rsid w:val="5F4F1CBF"/>
    <w:rsid w:val="5F895A67"/>
    <w:rsid w:val="5FD77E3F"/>
    <w:rsid w:val="61A16BDF"/>
    <w:rsid w:val="61FB71F7"/>
    <w:rsid w:val="62DA5CD4"/>
    <w:rsid w:val="633F296E"/>
    <w:rsid w:val="65EB0027"/>
    <w:rsid w:val="66906931"/>
    <w:rsid w:val="67E62EE4"/>
    <w:rsid w:val="68E91B56"/>
    <w:rsid w:val="691D6003"/>
    <w:rsid w:val="69B211A9"/>
    <w:rsid w:val="69BF6937"/>
    <w:rsid w:val="6A935267"/>
    <w:rsid w:val="6B895F74"/>
    <w:rsid w:val="6C6024CF"/>
    <w:rsid w:val="6D79645D"/>
    <w:rsid w:val="6DC857F7"/>
    <w:rsid w:val="6E2C1BBE"/>
    <w:rsid w:val="6E4963C5"/>
    <w:rsid w:val="6F0B50B3"/>
    <w:rsid w:val="70830C7E"/>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6440CB"/>
    <w:rsid w:val="76E83172"/>
    <w:rsid w:val="770A1D8A"/>
    <w:rsid w:val="771E3790"/>
    <w:rsid w:val="782C6B45"/>
    <w:rsid w:val="7A1D1D7E"/>
    <w:rsid w:val="7A343CF7"/>
    <w:rsid w:val="7A4826DF"/>
    <w:rsid w:val="7AF4439C"/>
    <w:rsid w:val="7BE7271E"/>
    <w:rsid w:val="7C3D5A78"/>
    <w:rsid w:val="7CE929C5"/>
    <w:rsid w:val="7D57681F"/>
    <w:rsid w:val="7D870A45"/>
    <w:rsid w:val="7DEC1E3D"/>
    <w:rsid w:val="7E4C0678"/>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4</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2024-02-19T12:32:42Z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84C23D86EF144A408D5C2EAB91643526</vt:lpwstr>
  </property>
</Properties>
</file>